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№ 1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аренды транспортного средства без экипажа</w:t>
      </w:r>
    </w:p>
    <w:p>
      <w:pPr>
        <w:tabs>
          <w:tab w:val="right" w:pos="9350"/>
        </w:tabs>
        <w:spacing w:after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____________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«___» ____________ 20__ г.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________________________________, именуемый(ое) в дальнейшем «Арендодатель», с одной стороны, и ________________________ в лице ________________________, именуемое в дальнейшем «Арендатор», с другой стороны, совместно именуемые «Стороны», заключили настоящий договор о нижеследующем.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Арендодатель предоставляет Арендатору за плату во временное владение и пользование транспортное средство без оказания услуг по управлению им и его технической эксплуатации (далее — «ТС»), а Арендатор обязуется вносить арендную плату и вернуть ТС в том состоянии, в котором он его получил, с учётом нормального износа.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Характеристики ТС: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90"/>
        <w:gridCol w:w="5366"/>
      </w:tblGrid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Марка, модель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Год выпуска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Государственный регистрационный знак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Идентификационный номер (VIN)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Цвет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Свидетельство о регистрации ТС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Оценочная стоимость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</w:tbl>
    <w:p/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Арендодатель гарантирует, что владеет ТС на законном основании, ТС не находится под арестом и может быть передано в аренду.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ТС предоставляется для нужд Арендатора в его деятельности. Территория использования: ____________. Выезд за её пределы — только с письменного согласия Арендодателя.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Передача ТС Арендатору и его возврат оформляются актами приёма-передачи, которые являются неотъемлемой частью договора. В актах фиксируются дата и время, пробег, уровень топлива, комплектность, имеющиеся повреждения; Стороны вправе дополнять акты фотографиями и видеозаписью.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СРОК АРЕНДЫ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Срок аренды: с 10:00 «___» ____________ 20__ г. по 10:00 «___» ____________ 20__ г..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Срок может быть продлён по согласованию Сторон до его окончания при условии оплаты продлённого периода. Согласование допускается в письменном сообщении по телефону или в мессенджере, указанным в реквизитах Сторон.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Место передачи и возврата ТС: ____________.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АРЕНДНАЯ ПЛАТА И ОБЕСПЕЧИТЕЛЬНЫЙ ПЛАТЁЖ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Арендная плата составляет 3 500 руб. за сутки. Сутки аренды исчисляются с момента передачи ТС по акту. Арендная плата за срок аренды: ____________ руб..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Арендная плата указана, НДС не облагается. Арендатор оплачивает её на основании счёта Арендодателя в течение 3 рабочих дней с даты выставления счёта, но не позднее дня передачи ТС, если Стороны не согласовали иное.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обеспечение исполнения обязательств по договору Арендатор вносит обеспечительный платёж (ст. 381.1 ГК РФ) в размере 15 000 (пятнадцать тысяч) рублей. Из обеспечительного платежа погашаются суммы возмещения ущерба, штрафов, оплаты просрочки возврата, топлива, перепробега, мойки и иные денежные обязательства Арендатора по договору. Проценты на обеспечительный платёж не начисляются.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Остаток обеспечительного платежа возвращается Арендатору не позднее 14 календарных дней после возврата ТС — этот срок необходим для поступления постановлений о штрафах, зафиксированных камерами в период аренды.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Лимит пробега — 300 км в сутки аренды. Пробег сверх лимита оплачивается по 10 руб. за километр.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ТС передаётся с уровнем топлива «полный бак» и возвращается с тем же уровнем. Недостающее топливо оплачивается Арендатором по стоимости заправки с учётом сервисного сбора Арендодателя.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ОБЯЗАННОСТИ АРЕНДОДАТЕЛЯ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Передать ТС в исправном техническом состоянии вместе со свидетельством о регистрации, действующим полисом ОСАГО, ключами и принадлежностями, перечисленными в акте приёма-передачи.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Обеспечить действие полиса ОСАГО, по которому водители Арендатора допущены к управлению ТС (или полиса без ограничения круга лиц, допущенных к управлению).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Плановое техническое обслуживание по регламенту изготовителя Стороны договорились проводить силами и за счёт Арендодателя; время обслуживания согласуется с Арендатором.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неисправности ТС, возникшей не по вине Арендатора и препятствующей эксплуатации, — по выбору Арендодателя предоставить аналогичное ТС или вернуть арендную плату за неиспользованные сутки.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ОБЯЗАННОСТИ АРЕНДАТОРА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Использовать ТС в соответствии с его назначением, Правилами дорожного движения и инструкцией изготовителя; в течение срока аренды поддерживать ТС в надлежащем состоянии (ст. 644 ГК РФ).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Своими силами управлять ТС и осуществлять его эксплуатацию (ст. 645 ГК РФ). К управлению допускаются только водители, указанные в договоре, имеющие действующее водительское удостоверение соответствующей категории. Не сдавать ТС в субаренду.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6"/>
        <w:gridCol w:w="8780"/>
      </w:tblGrid>
      <w:tr>
        <w:trPr>
          <w:tblHeader/>
        </w:trPr>
        <w:tc>
          <w:tcPr>
            <w:tcW w:type="pct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pct" w:w="4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Водитель (ФИО, водительское удостоверение)</w:t>
            </w:r>
          </w:p>
        </w:tc>
      </w:tr>
      <w:tr>
        <w:tc>
          <w:tcPr>
            <w:tcW w:type="pct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W w:type="pct" w:w="4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pct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pct" w:w="4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/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Арендатор отвечает за действия допущенных им водителей как за свои собственные и самостоятельно выполняет обязанности, возложенные законодательством на лиц, эксплуатирующих транспортные средства в своей деятельности (если они применимы к Арендатору).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Не использовать ТС для перевозки пассажиров и грузов за плату (в том числе в такси), обучения вождению, участия в соревнованиях, буксировки других ТС, а также не управлять ТС в состоянии опьянения или под воздействием препаратов, ухудшающих реакцию.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Не курить в салоне ТС. При курении или сильном загрязнении салона Арендатор оплачивает химчистку в размере 5 000 руб.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дорожно-транспортном происшествии, повреждении, угоне или хищении ТС — немедленно сообщить Арендодателю, вызвать сотрудников полиции (или оформить ДТП в порядке, допускаемом законом) и получить документы, необходимые для страхового возмещения.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Самостоятельно оплачивать платные дороги, парковки и топливо в период аренды.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Вернуть ТС в установленный срок и место в чистом виде, с документами, ключами и принадлежностями по акту.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ОТВЕТСТВЕННОСТЬ СТОРОН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Ответственность за вред, причинённый третьим лицам ТС, его механизмами, устройствами, оборудованием, несёт Арендатор в соответствии с правилами главы 59 ГК РФ (ст. 648 ГК РФ).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ТС повреждено или утрачено в период аренды, Арендатор возмещает Арендодателю причинённый ущерб, включая утрату товарной стоимости, если не докажет отсутствие своей вины (ст. 401 ГК РФ). Размер ущерба определяется соглашением Сторон, а при недостижении соглашения — независимой экспертизой.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Штрафы за нарушения, совершённые в период аренды, в том числе зафиксированные специальными техническими средствами, оплачивает Арендатор. Если постановление вынесено в отношении Арендодателя как собственника ТС, Арендатор возмещает сумму штрафа в течение 5 дней с даты получения уведомления, либо Арендодатель вправе обжаловать постановление, представив сведения о нахождении ТС во владении Арендатора (ч. 2 ст. 2.6.1 КоАП РФ).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несвоевременном возврате ТС Арендатор вносит арендную плату за всё время просрочки (ст. 622 ГК РФ): 500 руб. за каждый начатый час, а при просрочке более 5 часов — по суточной ставке за каждые начатые сутки.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Арендодатель не отвечает за вещи, оставленные Арендатором в ТС.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освобождаются от ответственности за неисполнение обязательств, вызванное обстоятельствами непреодолимой силы (ст. 401 ГК РФ).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ПРОЧИЕ УСЛОВИЯ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Споры разрешаются путём переговоров; срок ответа на претензию — 10 календарных дней. При недостижении согласия спор передаётся в арбитражный суд по месту нахождения Арендодателя.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Арендатор передаёт персональные данные водителей для исполнения договора и гарантирует наличие законных оснований для их передачи Арендодателю.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вступает в силу с момента подписания и действует до полного исполнения Сторонами обязательств. Договор составлен в двух экземплярах, по одному для каждой Стороны. Приложения: акт приёма-передачи ТС, акт возврата ТС.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РЕКВИЗИТЫ И ПОДПИСИ СТОРОН</w:t>
      </w:r>
    </w:p>
    <w:p/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78"/>
        <w:gridCol w:w="4878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Арендодатель</w:t>
            </w:r>
          </w:p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</w:t>
            </w:r>
          </w:p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</w:t>
            </w:r>
          </w:p>
          <w:p>
            <w:pPr>
              <w:spacing w:befor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 / _______________</w:t>
            </w:r>
          </w:p>
          <w:p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подпись                 расшифровка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Арендатор</w:t>
            </w:r>
          </w:p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</w:t>
            </w:r>
          </w:p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</w:t>
            </w:r>
          </w:p>
          <w:p>
            <w:pPr>
              <w:spacing w:befor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 / _______________</w:t>
            </w:r>
          </w:p>
          <w:p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подпись                 расшифровка</w:t>
            </w:r>
          </w:p>
        </w:tc>
      </w:tr>
    </w:tbl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Шаблон подготовлен Auto555 как образец и не является юридической консультацией. Перед использованием проверьте текст с юристом с учётом вашей ситуации и актуальной редакции законодательства.</w:t>
      </w:r>
    </w:p>
    <w:sectPr>
      <w:pgSz w:w="11906" w:h="16838" w:orient="portrait"/>
      <w:pgMar w:top="1000" w:right="850" w:bottom="10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автомобиля с юридическим лицом</dc:title>
  <dc:creator>Auto555 — auto555.ru</dc:creator>
  <cp:lastModifiedBy>Un-named</cp:lastModifiedBy>
  <cp:revision>1</cp:revision>
  <dcterms:created xsi:type="dcterms:W3CDTF">2026-10-12T19:22:49.903Z</dcterms:created>
  <dcterms:modified xsi:type="dcterms:W3CDTF">2026-10-12T19:22:49.903Z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